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61" w:rsidRPr="00B20961" w:rsidRDefault="00B20961" w:rsidP="00B20961">
      <w:pPr>
        <w:pStyle w:val="Heading1"/>
        <w:shd w:val="clear" w:color="auto" w:fill="FFFFFF"/>
        <w:spacing w:before="0" w:after="150"/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</w:pPr>
      <w:r>
        <w:tab/>
      </w:r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 xml:space="preserve">Savona, </w:t>
      </w:r>
      <w:proofErr w:type="spellStart"/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>attacco</w:t>
      </w:r>
      <w:proofErr w:type="spellEnd"/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>terroristico</w:t>
      </w:r>
      <w:proofErr w:type="spellEnd"/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 xml:space="preserve"> e </w:t>
      </w:r>
      <w:proofErr w:type="spellStart"/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>biologico</w:t>
      </w:r>
      <w:proofErr w:type="spellEnd"/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 xml:space="preserve">: </w:t>
      </w:r>
      <w:proofErr w:type="spellStart"/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>esercitazione</w:t>
      </w:r>
      <w:proofErr w:type="spellEnd"/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 xml:space="preserve"> di </w:t>
      </w:r>
      <w:proofErr w:type="spellStart"/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>Difesa</w:t>
      </w:r>
      <w:proofErr w:type="spellEnd"/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>Civile</w:t>
      </w:r>
      <w:proofErr w:type="spellEnd"/>
      <w:r w:rsidRPr="00B20961">
        <w:rPr>
          <w:rFonts w:ascii="Georgia" w:eastAsia="Times New Roman" w:hAnsi="Georgia" w:cs="Times New Roman"/>
          <w:color w:val="00528A"/>
          <w:kern w:val="36"/>
          <w:sz w:val="43"/>
          <w:szCs w:val="43"/>
          <w:lang w:eastAsia="en-IE"/>
        </w:rPr>
        <w:t xml:space="preserve"> (VIDEO)</w:t>
      </w:r>
    </w:p>
    <w:p w:rsidR="00B20961" w:rsidRPr="00B20961" w:rsidRDefault="00B20961" w:rsidP="00B20961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</w:pPr>
      <w:bookmarkStart w:id="0" w:name="_GoBack"/>
      <w:bookmarkEnd w:id="0"/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L'attività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rientra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in un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ampio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programma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realizzato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negli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ultimi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anni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in diverse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Prefetture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italiane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per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testare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i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diversi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piani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provinciali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di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emergenza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e la catena di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comando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in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situazione</w:t>
      </w:r>
      <w:proofErr w:type="spellEnd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 xml:space="preserve"> di </w:t>
      </w:r>
      <w:proofErr w:type="spellStart"/>
      <w:r w:rsidRPr="00B20961">
        <w:rPr>
          <w:rFonts w:ascii="Georgia" w:eastAsia="Times New Roman" w:hAnsi="Georgia" w:cs="Times New Roman"/>
          <w:color w:val="333333"/>
          <w:sz w:val="31"/>
          <w:szCs w:val="31"/>
          <w:lang w:eastAsia="en-IE"/>
        </w:rPr>
        <w:t>crisi</w:t>
      </w:r>
      <w:proofErr w:type="spellEnd"/>
    </w:p>
    <w:p w:rsidR="00B20961" w:rsidRPr="00B20961" w:rsidRDefault="00B20961" w:rsidP="00B2096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en-IE"/>
        </w:rPr>
      </w:pPr>
      <w:r w:rsidRPr="00B20961">
        <w:rPr>
          <w:rFonts w:ascii="Trebuchet MS" w:eastAsia="Times New Roman" w:hAnsi="Trebuchet MS" w:cs="Times New Roman"/>
          <w:noProof/>
          <w:color w:val="00528A"/>
          <w:sz w:val="24"/>
          <w:szCs w:val="24"/>
          <w:lang w:eastAsia="en-IE"/>
        </w:rPr>
        <w:drawing>
          <wp:inline distT="0" distB="0" distL="0" distR="0" wp14:anchorId="1F1B54C6" wp14:editId="2D450714">
            <wp:extent cx="4857750" cy="2676525"/>
            <wp:effectExtent l="0" t="0" r="0" b="9525"/>
            <wp:docPr id="30" name="Picture 30" descr="Savona, attacco terroristico e biologico: esercitazione di Difesa Civile (VIDEO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avona, attacco terroristico e biologico: esercitazione di Difesa Civile (VIDEO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961" w:rsidRPr="00B20961" w:rsidRDefault="00B20961" w:rsidP="00B209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</w:pPr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Si è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svolta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in data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odierna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presso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la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Prefettura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Savona una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esercitazione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Difesa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Civile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.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L’iniziativa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è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stata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organizzata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dal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Dipartimento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Vigili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del Fuoco, del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Soccorso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Pubblico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della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Difesa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Civile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Direzione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Centrale per la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Difesa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Civile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delle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Politiche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Protezione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Civile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del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Ministero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dell’Interno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in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collaborazione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con la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Commissione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Europea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nell’ambito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del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progetto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europeo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IN-PREP.</w:t>
      </w:r>
    </w:p>
    <w:p w:rsidR="00B20961" w:rsidRPr="00B20961" w:rsidRDefault="00B20961" w:rsidP="00B209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</w:pPr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Essa ha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coinvolto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tra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l'altro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il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Comune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Savona,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tutte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le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Forze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polizia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incluse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le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Specialità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Vigili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del fuoco, la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Capitaneria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porto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l’Ufficio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Sanità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Marittima,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il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118 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gli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operatori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del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sistema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sanitario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il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Settore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Protezione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Civile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della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Regione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Liguria,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l’Arpal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la Croce Rossa,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l’Autorità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Sistema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portuale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del Mar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Ligure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occidentale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.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All’esercitazione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ha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partecipato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anche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il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Direttore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Centrale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della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Difesa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Civile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delle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Politiche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Protezione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Civile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Prefetto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Antonella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Scolamiero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.</w:t>
      </w:r>
    </w:p>
    <w:p w:rsidR="00B20961" w:rsidRPr="00B20961" w:rsidRDefault="00B20961" w:rsidP="00B209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</w:pPr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Questa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esercitazione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rientra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in un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più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ampio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programma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realizzato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negli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ultimi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anni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in diverse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Prefetture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italiane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per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testare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diversi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piani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provinciali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emergenza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 la catena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comando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in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situazione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crisi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. La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simulazione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ha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avuto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come scenario un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attacco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terroristico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articolato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in un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susseguirsi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accadimenti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sempre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più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complessi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condotto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anche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con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armi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non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convenzionali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.</w:t>
      </w:r>
    </w:p>
    <w:p w:rsidR="00B20961" w:rsidRPr="00B20961" w:rsidRDefault="00B20961" w:rsidP="00B209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</w:pPr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In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particolare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il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Comitato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Provinciale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Difesa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Civile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coordinato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dal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Prefetto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Antonio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Cananà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è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trovato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fronteggiare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un’aggressione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natura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biologica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condotta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attraverso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la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diffusione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dolosa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agenti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particolare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pericolosità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.</w:t>
      </w:r>
    </w:p>
    <w:p w:rsidR="00B20961" w:rsidRPr="00B20961" w:rsidRDefault="00B20961" w:rsidP="00B209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</w:pPr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lastRenderedPageBreak/>
        <w:t xml:space="preserve">Nel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corso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dell’esercitazione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sistemi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risposta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alla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crisi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operanti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nella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Prefettura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attraverso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il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Comitato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Provinciale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Difesa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Civile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sono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riusciti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a far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fronte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 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mitigare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gli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effetti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più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rischiosi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dell’aggressione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attraverso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il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coordinamento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 la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collaborazione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delle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diverse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Strutture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dello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Stato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degli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enti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territoriali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delle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grandi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strutture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servizi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pubblici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privati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.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Sono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stati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messi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in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sicurezza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gli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obiettivi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sensibili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tra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cui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gli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ospedali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il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sistema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sanitario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che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ha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dovuto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far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fronte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alla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situazione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strutturando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nuove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logiche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intervento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.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Alla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popolazione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sono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state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fornite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le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indicazioni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utili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alla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propria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sicurezza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salvaguardia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con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comunicati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stampa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messaggi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su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twitter 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altri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social media,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messaggeria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istantanea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mezzi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informazione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tradizionali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.</w:t>
      </w:r>
    </w:p>
    <w:p w:rsidR="00B20961" w:rsidRPr="00B20961" w:rsidRDefault="00B20961" w:rsidP="00B209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</w:pPr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Una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particolare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attenzione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è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stata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posta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nelle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strategie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comunicazione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che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la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Prefettura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ha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indirizzato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alla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popolazione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ed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alle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forze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operative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su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comportamenti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utili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alla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salvaguardia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e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all'autoprotezione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, in modo da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portare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al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più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alto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livello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possibile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la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capacità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del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territorio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reagire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al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susseguirsi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di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eventi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particolarmente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 xml:space="preserve"> </w:t>
      </w:r>
      <w:proofErr w:type="spellStart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critici</w:t>
      </w:r>
      <w:proofErr w:type="spellEnd"/>
      <w:r w:rsidRPr="00B20961">
        <w:rPr>
          <w:rFonts w:ascii="Trebuchet MS" w:eastAsia="Times New Roman" w:hAnsi="Trebuchet MS" w:cs="Times New Roman"/>
          <w:color w:val="333333"/>
          <w:sz w:val="23"/>
          <w:szCs w:val="23"/>
          <w:lang w:eastAsia="en-IE"/>
        </w:rPr>
        <w:t>.</w:t>
      </w:r>
    </w:p>
    <w:p w:rsidR="00E974D8" w:rsidRDefault="00B20961" w:rsidP="00B20961">
      <w:pPr>
        <w:tabs>
          <w:tab w:val="left" w:pos="1920"/>
        </w:tabs>
      </w:pPr>
    </w:p>
    <w:sectPr w:rsidR="00E97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61"/>
    <w:rsid w:val="000C0034"/>
    <w:rsid w:val="00744A40"/>
    <w:rsid w:val="00B2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F244"/>
  <w15:chartTrackingRefBased/>
  <w15:docId w15:val="{128E9B2F-60AB-430C-9C6C-CA6E9895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avonanews.it/fileadmin/archivio/savonanews/audio/esercitazione_prefettur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Hurley</dc:creator>
  <cp:keywords/>
  <dc:description/>
  <cp:lastModifiedBy>Adam Hurley</cp:lastModifiedBy>
  <cp:revision>1</cp:revision>
  <dcterms:created xsi:type="dcterms:W3CDTF">2019-07-01T14:17:00Z</dcterms:created>
  <dcterms:modified xsi:type="dcterms:W3CDTF">2019-07-01T14:19:00Z</dcterms:modified>
</cp:coreProperties>
</file>