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7CF6B" w14:textId="77777777" w:rsidR="00E665A1" w:rsidRDefault="00E665A1" w:rsidP="00E665A1">
      <w:pPr>
        <w:pStyle w:val="Title"/>
      </w:pPr>
      <w:r>
        <w:rPr>
          <w:b w:val="0"/>
          <w:color w:val="1F4E79" w:themeColor="accent5" w:themeShade="80"/>
          <w:sz w:val="32"/>
          <w:szCs w:val="32"/>
        </w:rPr>
        <w:object w:dxaOrig="6192" w:dyaOrig="2988" w14:anchorId="47DFE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6pt;height:149.4pt" o:ole="">
            <v:imagedata r:id="rId7" o:title=""/>
          </v:shape>
          <o:OLEObject Type="Embed" ProgID="FoxitReader.Document" ShapeID="_x0000_i1025" DrawAspect="Content" ObjectID="_1619525393" r:id="rId8"/>
        </w:object>
      </w:r>
    </w:p>
    <w:p w14:paraId="1FAD0DEB" w14:textId="0847042D" w:rsidR="00E665A1" w:rsidRDefault="00E665A1" w:rsidP="00E665A1">
      <w:pPr>
        <w:jc w:val="cente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t xml:space="preserve">“An </w:t>
      </w:r>
      <w:proofErr w:type="spellStart"/>
      <w: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t>I</w:t>
      </w:r>
      <w:r w:rsidR="008B78E1">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t>N</w:t>
      </w:r>
      <w: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t>tegrated</w:t>
      </w:r>
      <w:proofErr w:type="spellEnd"/>
      <w: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t xml:space="preserve"> next generation </w:t>
      </w:r>
      <w:proofErr w:type="spellStart"/>
      <w: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t>PREParedness</w:t>
      </w:r>
      <w:proofErr w:type="spellEnd"/>
      <w: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t xml:space="preserve"> programme</w:t>
      </w:r>
    </w:p>
    <w:p w14:paraId="4CFBC63D" w14:textId="77777777" w:rsidR="00E665A1" w:rsidRDefault="00E665A1" w:rsidP="00E665A1">
      <w:pPr>
        <w:jc w:val="cente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14:paraId="71F0F224" w14:textId="77777777" w:rsidR="00E665A1" w:rsidRDefault="00E665A1" w:rsidP="00E665A1">
      <w:pPr>
        <w:jc w:val="center"/>
        <w:rPr>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36"/>
          <w:szCs w:val="36"/>
          <w:lang w:val="en-GB"/>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p>
    <w:p w14:paraId="43864311" w14:textId="77777777" w:rsidR="00E665A1" w:rsidRDefault="00E665A1" w:rsidP="00E665A1">
      <w:pPr>
        <w:tabs>
          <w:tab w:val="left" w:pos="1134"/>
        </w:tabs>
        <w:spacing w:before="0" w:line="276" w:lineRule="auto"/>
        <w:rPr>
          <w:rFonts w:ascii="Calibri" w:eastAsia="Times New Roman" w:hAnsi="Calibri" w:cs="Times New Roman"/>
          <w:lang w:val="en-GB"/>
        </w:rPr>
      </w:pPr>
    </w:p>
    <w:p w14:paraId="10C7C3E9" w14:textId="77777777" w:rsidR="00E665A1" w:rsidRDefault="00E665A1" w:rsidP="00E665A1">
      <w:pPr>
        <w:tabs>
          <w:tab w:val="left" w:pos="1134"/>
        </w:tabs>
        <w:spacing w:before="0" w:line="276" w:lineRule="auto"/>
        <w:rPr>
          <w:rFonts w:ascii="Calibri" w:eastAsia="Times New Roman" w:hAnsi="Calibri" w:cs="Times New Roman"/>
          <w:lang w:val="en-GB"/>
        </w:rPr>
      </w:pPr>
    </w:p>
    <w:p w14:paraId="5AB3883A" w14:textId="77777777" w:rsidR="00E665A1" w:rsidRDefault="00E665A1" w:rsidP="00E665A1">
      <w:pPr>
        <w:tabs>
          <w:tab w:val="left" w:pos="1134"/>
        </w:tabs>
        <w:spacing w:before="0" w:line="264" w:lineRule="auto"/>
        <w:jc w:val="center"/>
        <w:rPr>
          <w:rFonts w:eastAsia="Times New Roman" w:cs="Times New Roman"/>
          <w:b/>
          <w:color w:val="0099CC"/>
          <w:sz w:val="64"/>
          <w:szCs w:val="64"/>
          <w:lang w:val="en-GB"/>
        </w:rPr>
      </w:pPr>
      <w:r>
        <w:rPr>
          <w:rFonts w:eastAsia="Times New Roman" w:cs="Times New Roman"/>
          <w:b/>
          <w:color w:val="0099CC"/>
          <w:sz w:val="64"/>
          <w:szCs w:val="64"/>
          <w:lang w:val="en-GB"/>
        </w:rPr>
        <w:t>D1.1 Project Management Guidebook</w:t>
      </w:r>
    </w:p>
    <w:p w14:paraId="347DF6F5" w14:textId="77777777" w:rsidR="00E665A1" w:rsidRDefault="00E665A1" w:rsidP="00E665A1">
      <w:pPr>
        <w:tabs>
          <w:tab w:val="left" w:pos="1134"/>
        </w:tabs>
        <w:spacing w:before="0" w:line="264" w:lineRule="auto"/>
        <w:ind w:left="-851"/>
        <w:jc w:val="center"/>
        <w:rPr>
          <w:rFonts w:eastAsia="Times New Roman" w:cs="Times New Roman"/>
          <w:b/>
          <w:color w:val="0099CC"/>
          <w:sz w:val="52"/>
          <w:szCs w:val="52"/>
          <w:lang w:val="en-GB"/>
        </w:rPr>
      </w:pPr>
      <w:r>
        <w:rPr>
          <w:rFonts w:eastAsia="Times New Roman" w:cs="Times New Roman"/>
          <w:b/>
          <w:noProof/>
          <w:color w:val="0099CC"/>
          <w:sz w:val="52"/>
          <w:szCs w:val="52"/>
          <w:lang w:val="el-GR" w:eastAsia="el-GR"/>
        </w:rPr>
        <w:drawing>
          <wp:inline distT="0" distB="0" distL="0" distR="0" wp14:anchorId="73D8543C" wp14:editId="4D246860">
            <wp:extent cx="5731510" cy="24942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5F77DF55" w14:textId="77777777" w:rsidR="00E665A1" w:rsidRDefault="00E665A1" w:rsidP="00E665A1">
      <w:pPr>
        <w:rPr>
          <w:lang w:val="en-GB"/>
        </w:rPr>
      </w:pPr>
    </w:p>
    <w:p w14:paraId="14BFA0EA" w14:textId="77777777" w:rsidR="00E665A1" w:rsidRDefault="00E665A1" w:rsidP="00E665A1">
      <w:pPr>
        <w:rPr>
          <w:lang w:val="en-GB"/>
        </w:rPr>
      </w:pPr>
    </w:p>
    <w:p w14:paraId="168CED1A" w14:textId="77777777" w:rsidR="00E665A1" w:rsidRDefault="00E665A1" w:rsidP="00E665A1">
      <w:pPr>
        <w:pStyle w:val="Title"/>
      </w:pPr>
      <w:r>
        <w:lastRenderedPageBreak/>
        <w:t>Document Summary Information</w:t>
      </w:r>
    </w:p>
    <w:tbl>
      <w:tblPr>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972"/>
        <w:gridCol w:w="1975"/>
        <w:gridCol w:w="1973"/>
        <w:gridCol w:w="301"/>
        <w:gridCol w:w="2795"/>
      </w:tblGrid>
      <w:tr w:rsidR="00E665A1" w14:paraId="03D179FE" w14:textId="77777777" w:rsidTr="00E665A1">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770CBD9" w14:textId="77777777" w:rsidR="00E665A1" w:rsidRDefault="00E665A1">
            <w:pPr>
              <w:spacing w:before="60" w:after="60" w:line="256" w:lineRule="auto"/>
              <w:rPr>
                <w:rFonts w:cs="Arial"/>
                <w:b/>
              </w:rPr>
            </w:pPr>
            <w:r>
              <w:rPr>
                <w:b/>
              </w:rPr>
              <w:t xml:space="preserve">Grant Agreement No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D490FA8" w14:textId="77777777" w:rsidR="00E665A1" w:rsidRDefault="00E665A1">
            <w:pPr>
              <w:spacing w:before="60" w:after="60" w:line="256" w:lineRule="auto"/>
            </w:pPr>
            <w:r>
              <w:t xml:space="preserve">740627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6EA9956" w14:textId="77777777" w:rsidR="00E665A1" w:rsidRDefault="00E665A1">
            <w:pPr>
              <w:spacing w:before="60" w:after="60" w:line="256" w:lineRule="auto"/>
              <w:rPr>
                <w:b/>
              </w:rPr>
            </w:pPr>
            <w:r>
              <w:rPr>
                <w:b/>
              </w:rPr>
              <w:t xml:space="preserve">Acronym </w:t>
            </w:r>
          </w:p>
        </w:tc>
        <w:tc>
          <w:tcPr>
            <w:tcW w:w="1717"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1097B72" w14:textId="77777777" w:rsidR="00E665A1" w:rsidRDefault="00E665A1">
            <w:pPr>
              <w:spacing w:before="60" w:after="60" w:line="256" w:lineRule="auto"/>
            </w:pPr>
            <w:r>
              <w:t>IN-PREP</w:t>
            </w:r>
          </w:p>
        </w:tc>
      </w:tr>
      <w:tr w:rsidR="00E665A1" w14:paraId="6C3378BA" w14:textId="77777777" w:rsidTr="00E665A1">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641B3E2" w14:textId="77777777" w:rsidR="00E665A1" w:rsidRDefault="00E665A1">
            <w:pPr>
              <w:spacing w:before="60" w:after="60" w:line="256" w:lineRule="auto"/>
              <w:rPr>
                <w:b/>
              </w:rPr>
            </w:pPr>
            <w:r>
              <w:rPr>
                <w:b/>
              </w:rPr>
              <w:t xml:space="preserve">Full Title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19E97D3" w14:textId="77777777" w:rsidR="00E665A1" w:rsidRDefault="00E665A1">
            <w:pPr>
              <w:spacing w:before="60" w:after="60" w:line="256" w:lineRule="auto"/>
            </w:pPr>
            <w:r>
              <w:t xml:space="preserve">An Integrated next generation preparedness </w:t>
            </w:r>
            <w:proofErr w:type="spellStart"/>
            <w:r>
              <w:t>programme</w:t>
            </w:r>
            <w:proofErr w:type="spellEnd"/>
            <w:r>
              <w:t xml:space="preserve"> for improving effective inter-</w:t>
            </w:r>
            <w:proofErr w:type="spellStart"/>
            <w:r>
              <w:t>organisational</w:t>
            </w:r>
            <w:proofErr w:type="spellEnd"/>
            <w:r>
              <w:t xml:space="preserve"> response capacity in complex environments of disasters and causes of crises</w:t>
            </w:r>
          </w:p>
        </w:tc>
      </w:tr>
      <w:tr w:rsidR="00E665A1" w14:paraId="09A8FD5C" w14:textId="77777777" w:rsidTr="00E665A1">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DAB7A2C" w14:textId="77777777" w:rsidR="00E665A1" w:rsidRDefault="00E665A1">
            <w:pPr>
              <w:spacing w:before="60" w:after="60" w:line="256" w:lineRule="auto"/>
              <w:rPr>
                <w:b/>
              </w:rPr>
            </w:pPr>
            <w:r>
              <w:rPr>
                <w:b/>
              </w:rPr>
              <w:t xml:space="preserve">Start Date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67AB48B" w14:textId="77777777" w:rsidR="00E665A1" w:rsidRDefault="00E665A1">
            <w:pPr>
              <w:spacing w:before="60" w:after="60" w:line="256" w:lineRule="auto"/>
            </w:pPr>
            <w:r>
              <w:t xml:space="preserve">01/09/ 2017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C6CE1B5" w14:textId="77777777" w:rsidR="00E665A1" w:rsidRDefault="00E665A1">
            <w:pPr>
              <w:spacing w:before="60" w:after="60" w:line="256" w:lineRule="auto"/>
              <w:rPr>
                <w:b/>
              </w:rPr>
            </w:pPr>
            <w:r>
              <w:rPr>
                <w:b/>
              </w:rPr>
              <w:t xml:space="preserve">Duration </w:t>
            </w:r>
          </w:p>
        </w:tc>
        <w:tc>
          <w:tcPr>
            <w:tcW w:w="1717"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81BB2D8" w14:textId="77777777" w:rsidR="00E665A1" w:rsidRDefault="00E665A1">
            <w:pPr>
              <w:spacing w:before="60" w:after="60" w:line="256" w:lineRule="auto"/>
            </w:pPr>
            <w:r>
              <w:t xml:space="preserve">36 months </w:t>
            </w:r>
          </w:p>
        </w:tc>
      </w:tr>
      <w:tr w:rsidR="00E665A1" w14:paraId="59017857" w14:textId="77777777" w:rsidTr="00E665A1">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30C73AF" w14:textId="77777777" w:rsidR="00E665A1" w:rsidRDefault="00E665A1">
            <w:pPr>
              <w:spacing w:before="60" w:after="60" w:line="256" w:lineRule="auto"/>
              <w:rPr>
                <w:b/>
              </w:rPr>
            </w:pPr>
            <w:r>
              <w:rPr>
                <w:b/>
              </w:rPr>
              <w:t xml:space="preserve">Project URL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FBEE26D" w14:textId="77777777" w:rsidR="00E665A1" w:rsidRDefault="001F31FC">
            <w:pPr>
              <w:tabs>
                <w:tab w:val="left" w:pos="4836"/>
              </w:tabs>
              <w:spacing w:before="60" w:after="60" w:line="256" w:lineRule="auto"/>
            </w:pPr>
            <w:hyperlink r:id="rId10" w:history="1">
              <w:r w:rsidR="00E665A1">
                <w:rPr>
                  <w:rStyle w:val="Hyperlink"/>
                </w:rPr>
                <w:t>http://www.in-prep.eu/</w:t>
              </w:r>
            </w:hyperlink>
            <w:r w:rsidR="00E665A1">
              <w:t xml:space="preserve"> </w:t>
            </w:r>
            <w:r w:rsidR="00E665A1">
              <w:tab/>
            </w:r>
          </w:p>
        </w:tc>
      </w:tr>
      <w:tr w:rsidR="00E665A1" w14:paraId="5AC5B39C" w14:textId="77777777" w:rsidTr="00E665A1">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8728E7A" w14:textId="77777777" w:rsidR="00E665A1" w:rsidRDefault="00E665A1">
            <w:pPr>
              <w:spacing w:before="60" w:after="60" w:line="256" w:lineRule="auto"/>
              <w:rPr>
                <w:b/>
              </w:rPr>
            </w:pPr>
            <w:r>
              <w:rPr>
                <w:b/>
              </w:rPr>
              <w:t xml:space="preserve">Deliverable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DD0B53D" w14:textId="77777777" w:rsidR="00E665A1" w:rsidRDefault="00E665A1">
            <w:pPr>
              <w:spacing w:before="60" w:after="60" w:line="256" w:lineRule="auto"/>
              <w:rPr>
                <w:lang w:val="el-GR"/>
              </w:rPr>
            </w:pPr>
            <w:r>
              <w:rPr>
                <w:lang w:val="en-GB"/>
              </w:rPr>
              <w:t>D</w:t>
            </w:r>
            <w:r>
              <w:rPr>
                <w:lang w:val="el-GR"/>
              </w:rPr>
              <w:t>1.1</w:t>
            </w:r>
          </w:p>
        </w:tc>
      </w:tr>
      <w:tr w:rsidR="00E665A1" w14:paraId="10F257DC" w14:textId="77777777" w:rsidTr="00E665A1">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D884854" w14:textId="77777777" w:rsidR="00E665A1" w:rsidRDefault="00E665A1">
            <w:pPr>
              <w:spacing w:before="60" w:after="60" w:line="256" w:lineRule="auto"/>
              <w:rPr>
                <w:b/>
              </w:rPr>
            </w:pPr>
            <w:r>
              <w:rPr>
                <w:b/>
              </w:rPr>
              <w:t xml:space="preserve">Work Package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04BA47F" w14:textId="77777777" w:rsidR="00E665A1" w:rsidRDefault="00E665A1">
            <w:pPr>
              <w:spacing w:before="60" w:after="60" w:line="256" w:lineRule="auto"/>
              <w:rPr>
                <w:lang w:val="el-GR"/>
              </w:rPr>
            </w:pPr>
            <w:r>
              <w:t xml:space="preserve"> WP</w:t>
            </w:r>
            <w:r>
              <w:rPr>
                <w:lang w:val="el-GR"/>
              </w:rPr>
              <w:t>1</w:t>
            </w:r>
          </w:p>
        </w:tc>
      </w:tr>
      <w:tr w:rsidR="00E665A1" w14:paraId="15CDB510" w14:textId="77777777" w:rsidTr="00E665A1">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C213D7B" w14:textId="77777777" w:rsidR="00E665A1" w:rsidRDefault="00E665A1">
            <w:pPr>
              <w:spacing w:before="60" w:after="60" w:line="256" w:lineRule="auto"/>
              <w:rPr>
                <w:b/>
              </w:rPr>
            </w:pPr>
            <w:r>
              <w:rPr>
                <w:b/>
              </w:rPr>
              <w:t>Contractual due date</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240781D" w14:textId="77777777" w:rsidR="00E665A1" w:rsidRDefault="00E665A1">
            <w:pPr>
              <w:spacing w:before="60" w:after="60" w:line="256" w:lineRule="auto"/>
            </w:pPr>
            <w:r>
              <w:t>08/03/2019 (revision)</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E4CE7F8" w14:textId="77777777" w:rsidR="00E665A1" w:rsidRDefault="00E665A1">
            <w:pPr>
              <w:spacing w:before="60" w:after="60" w:line="256" w:lineRule="auto"/>
              <w:rPr>
                <w:b/>
              </w:rPr>
            </w:pPr>
            <w:r>
              <w:rPr>
                <w:b/>
              </w:rPr>
              <w:t>Actual submission date</w:t>
            </w:r>
          </w:p>
        </w:tc>
        <w:tc>
          <w:tcPr>
            <w:tcW w:w="15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76C0377" w14:textId="77777777" w:rsidR="00E665A1" w:rsidRDefault="00E665A1">
            <w:pPr>
              <w:spacing w:before="60" w:after="60" w:line="256" w:lineRule="auto"/>
            </w:pPr>
            <w:r>
              <w:t>02/04/2019 (revision)</w:t>
            </w:r>
          </w:p>
        </w:tc>
      </w:tr>
      <w:tr w:rsidR="00E665A1" w14:paraId="29E037E9" w14:textId="77777777" w:rsidTr="00E665A1">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0FA7EF92" w14:textId="77777777" w:rsidR="00E665A1" w:rsidRDefault="00E665A1">
            <w:pPr>
              <w:spacing w:before="60" w:after="60" w:line="256" w:lineRule="auto"/>
              <w:rPr>
                <w:b/>
              </w:rPr>
            </w:pPr>
            <w:r>
              <w:rPr>
                <w:b/>
              </w:rPr>
              <w:t xml:space="preserve">Nature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89E75D4" w14:textId="77777777" w:rsidR="00E665A1" w:rsidRDefault="00E665A1">
            <w:pPr>
              <w:spacing w:before="60" w:after="60" w:line="256" w:lineRule="auto"/>
            </w:pPr>
            <w:r>
              <w:t>R</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21B0BED" w14:textId="77777777" w:rsidR="00E665A1" w:rsidRDefault="00E665A1">
            <w:pPr>
              <w:spacing w:before="60" w:after="60" w:line="256" w:lineRule="auto"/>
              <w:rPr>
                <w:b/>
              </w:rPr>
            </w:pPr>
            <w:r>
              <w:rPr>
                <w:b/>
              </w:rPr>
              <w:t xml:space="preserve">Dissemination Level </w:t>
            </w:r>
          </w:p>
        </w:tc>
        <w:tc>
          <w:tcPr>
            <w:tcW w:w="15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52A548A1" w14:textId="77777777" w:rsidR="00E665A1" w:rsidRDefault="00E665A1">
            <w:pPr>
              <w:spacing w:before="60" w:after="60" w:line="256" w:lineRule="auto"/>
            </w:pPr>
            <w:r>
              <w:t>CO</w:t>
            </w:r>
          </w:p>
        </w:tc>
      </w:tr>
      <w:tr w:rsidR="00E665A1" w14:paraId="3375C1A3" w14:textId="77777777" w:rsidTr="00E665A1">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19CD9CF2" w14:textId="77777777" w:rsidR="00E665A1" w:rsidRDefault="00E665A1">
            <w:pPr>
              <w:spacing w:before="60" w:after="60" w:line="256" w:lineRule="auto"/>
              <w:rPr>
                <w:b/>
              </w:rPr>
            </w:pPr>
            <w:r>
              <w:rPr>
                <w:b/>
              </w:rPr>
              <w:t xml:space="preserve">Lead Beneficiary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00AA558" w14:textId="77777777" w:rsidR="00E665A1" w:rsidRDefault="00E665A1">
            <w:pPr>
              <w:spacing w:before="60" w:after="60" w:line="256" w:lineRule="auto"/>
              <w:rPr>
                <w:lang w:val="en-GB"/>
              </w:rPr>
            </w:pPr>
            <w:r>
              <w:rPr>
                <w:lang w:val="en-GB"/>
              </w:rPr>
              <w:t>ICCS</w:t>
            </w:r>
          </w:p>
        </w:tc>
      </w:tr>
      <w:tr w:rsidR="00E665A1" w14:paraId="1DA1F766" w14:textId="77777777" w:rsidTr="00E665A1">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47926B8C" w14:textId="77777777" w:rsidR="00E665A1" w:rsidRDefault="00E665A1">
            <w:pPr>
              <w:spacing w:before="60" w:after="60" w:line="256" w:lineRule="auto"/>
              <w:rPr>
                <w:b/>
              </w:rPr>
            </w:pPr>
            <w:r>
              <w:rPr>
                <w:b/>
              </w:rPr>
              <w:t xml:space="preserve">Responsible Author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5734BF76" w14:textId="77777777" w:rsidR="00E665A1" w:rsidRDefault="00E665A1">
            <w:pPr>
              <w:spacing w:before="60" w:after="60" w:line="256" w:lineRule="auto"/>
            </w:pPr>
            <w:proofErr w:type="spellStart"/>
            <w:r>
              <w:t>Angelos</w:t>
            </w:r>
            <w:proofErr w:type="spellEnd"/>
            <w:r>
              <w:t xml:space="preserve"> </w:t>
            </w:r>
            <w:proofErr w:type="spellStart"/>
            <w:r>
              <w:t>Amditis</w:t>
            </w:r>
            <w:proofErr w:type="spellEnd"/>
            <w:r>
              <w:t xml:space="preserve"> (ICCS), </w:t>
            </w:r>
            <w:proofErr w:type="spellStart"/>
            <w:r>
              <w:t>Evangelos</w:t>
            </w:r>
            <w:proofErr w:type="spellEnd"/>
            <w:r>
              <w:t xml:space="preserve"> </w:t>
            </w:r>
            <w:proofErr w:type="spellStart"/>
            <w:r>
              <w:t>Sdongos</w:t>
            </w:r>
            <w:proofErr w:type="spellEnd"/>
            <w:r>
              <w:t xml:space="preserve"> (ICCS), Nikos </w:t>
            </w:r>
            <w:proofErr w:type="spellStart"/>
            <w:r>
              <w:t>Tousert</w:t>
            </w:r>
            <w:proofErr w:type="spellEnd"/>
            <w:r>
              <w:t xml:space="preserve"> (ICCS)</w:t>
            </w:r>
          </w:p>
        </w:tc>
      </w:tr>
      <w:tr w:rsidR="00E665A1" w14:paraId="2F2C1DC5" w14:textId="77777777" w:rsidTr="00E665A1">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99CBC40" w14:textId="77777777" w:rsidR="00E665A1" w:rsidRDefault="00E665A1">
            <w:pPr>
              <w:spacing w:before="60" w:after="60" w:line="256" w:lineRule="auto"/>
              <w:rPr>
                <w:b/>
              </w:rPr>
            </w:pPr>
            <w:r>
              <w:rPr>
                <w:b/>
              </w:rPr>
              <w:t xml:space="preserve">Contributions from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CEEC5EE" w14:textId="77777777" w:rsidR="00E665A1" w:rsidRDefault="00E665A1">
            <w:pPr>
              <w:spacing w:before="60" w:after="60" w:line="256" w:lineRule="auto"/>
            </w:pPr>
            <w:proofErr w:type="spellStart"/>
            <w:r>
              <w:t>Angelos</w:t>
            </w:r>
            <w:proofErr w:type="spellEnd"/>
            <w:r>
              <w:t xml:space="preserve"> </w:t>
            </w:r>
            <w:proofErr w:type="spellStart"/>
            <w:r>
              <w:t>Amditis</w:t>
            </w:r>
            <w:proofErr w:type="spellEnd"/>
            <w:r>
              <w:t xml:space="preserve"> (ICCS), Nikos </w:t>
            </w:r>
            <w:proofErr w:type="spellStart"/>
            <w:r>
              <w:t>Tousert</w:t>
            </w:r>
            <w:proofErr w:type="spellEnd"/>
            <w:r>
              <w:t xml:space="preserve"> (ICCS), </w:t>
            </w:r>
            <w:proofErr w:type="spellStart"/>
            <w:r>
              <w:t>Evangelos</w:t>
            </w:r>
            <w:proofErr w:type="spellEnd"/>
            <w:r>
              <w:t xml:space="preserve"> </w:t>
            </w:r>
            <w:proofErr w:type="spellStart"/>
            <w:r>
              <w:t>Sdongos</w:t>
            </w:r>
            <w:proofErr w:type="spellEnd"/>
            <w:r>
              <w:t xml:space="preserve"> (ICCS), Niki Georgiou (ICCS) Katrina Petersen (TRI), Leonidas </w:t>
            </w:r>
            <w:proofErr w:type="spellStart"/>
            <w:r>
              <w:t>Perlepes</w:t>
            </w:r>
            <w:proofErr w:type="spellEnd"/>
            <w:r>
              <w:t xml:space="preserve"> (STWS), </w:t>
            </w:r>
            <w:proofErr w:type="spellStart"/>
            <w:r>
              <w:t>Marios</w:t>
            </w:r>
            <w:proofErr w:type="spellEnd"/>
            <w:r>
              <w:t xml:space="preserve"> </w:t>
            </w:r>
            <w:proofErr w:type="spellStart"/>
            <w:r>
              <w:t>Moutzouris</w:t>
            </w:r>
            <w:proofErr w:type="spellEnd"/>
            <w:r>
              <w:t xml:space="preserve"> (STWS), </w:t>
            </w:r>
            <w:proofErr w:type="spellStart"/>
            <w:r>
              <w:t>Antonis</w:t>
            </w:r>
            <w:proofErr w:type="spellEnd"/>
            <w:r>
              <w:t xml:space="preserve"> </w:t>
            </w:r>
            <w:proofErr w:type="spellStart"/>
            <w:r>
              <w:t>Kostaridis</w:t>
            </w:r>
            <w:proofErr w:type="spellEnd"/>
            <w:r>
              <w:t xml:space="preserve"> (STWS), Spyros </w:t>
            </w:r>
            <w:proofErr w:type="spellStart"/>
            <w:r>
              <w:t>Evangelatos</w:t>
            </w:r>
            <w:proofErr w:type="spellEnd"/>
            <w:r>
              <w:t xml:space="preserve"> (EXUS), Johanna Varghese (CARR), Romain </w:t>
            </w:r>
            <w:proofErr w:type="spellStart"/>
            <w:r>
              <w:t>Charbit</w:t>
            </w:r>
            <w:proofErr w:type="spellEnd"/>
            <w:r>
              <w:t xml:space="preserve"> (DXT)</w:t>
            </w:r>
          </w:p>
        </w:tc>
      </w:tr>
    </w:tbl>
    <w:p w14:paraId="4A7ECE08" w14:textId="77777777" w:rsidR="00E665A1" w:rsidRDefault="00E665A1" w:rsidP="005416CC">
      <w:pPr>
        <w:pStyle w:val="Heading1"/>
        <w:numPr>
          <w:ilvl w:val="0"/>
          <w:numId w:val="0"/>
        </w:numPr>
        <w:ind w:left="431" w:hanging="431"/>
        <w:jc w:val="center"/>
      </w:pPr>
      <w:bookmarkStart w:id="0" w:name="_Toc5129328"/>
      <w:r>
        <w:lastRenderedPageBreak/>
        <w:t>Executive Summary</w:t>
      </w:r>
      <w:bookmarkEnd w:id="0"/>
    </w:p>
    <w:p w14:paraId="7DB2DCF9" w14:textId="77777777" w:rsidR="00E665A1" w:rsidRDefault="00E665A1" w:rsidP="00E665A1">
      <w:pPr>
        <w:rPr>
          <w:lang w:val="en-GB"/>
        </w:rPr>
      </w:pPr>
      <w:r>
        <w:rPr>
          <w:lang w:val="en-GB"/>
        </w:rPr>
        <w:t xml:space="preserve">This deliverable sets out the management guidelines to be followed by the IN-PREP consortium throughout the course of the IN-PREP Action. Such management guidelines specify roles and responsibilities of management entities within IN-PREP (Project Coordinator, Technical Manager, Quality Manager, Innovation Manager, Ethics/Legal/Security Manager, End Users Manager and Risk and Mitigation Planning Manager) but most importantly the entirety of procedures that are governing the Action, for which the Consortium should be aware and comply with. The focus lies on monitoring the Action’s progress across the project and quality, technical and innovation, user, ethics, legal and security domains and implement if and where needed corrective actions. </w:t>
      </w:r>
    </w:p>
    <w:p w14:paraId="51D43504" w14:textId="77777777" w:rsidR="00E665A1" w:rsidRDefault="00E665A1" w:rsidP="00E665A1">
      <w:pPr>
        <w:rPr>
          <w:lang w:val="en-GB"/>
        </w:rPr>
      </w:pPr>
      <w:r>
        <w:rPr>
          <w:lang w:val="en-GB"/>
        </w:rPr>
        <w:t xml:space="preserve">Thereafter, as explained in this document, the progress of the project will be evaluated at all above domains through various monitoring means, such as the monthly teleconferences that involve representatives from all Work Packages and Management activities, the face-to-face meetings (plenary, technical, dissemination, etc.), the quarterly internal reporting and ultimately the annual reporting towards the EC. When needed, actions will be taken for addressing any identified issues or for mitigating any risks. In the direction of facilitating the internal communication within the consortium, as explained in this report, mailing lists have been created and an online collaborative tool (secure file exchange and project monitoring) has been deployed. Moreover, partners should always adhere to the guidelines related to the reporting to the EC (both technical and financial) and to the IN-PREP dissemination procedures. </w:t>
      </w:r>
    </w:p>
    <w:p w14:paraId="5502BE55" w14:textId="77777777" w:rsidR="00E665A1" w:rsidRDefault="00E665A1" w:rsidP="00E665A1">
      <w:pPr>
        <w:rPr>
          <w:lang w:val="en-GB"/>
        </w:rPr>
      </w:pPr>
      <w:r>
        <w:rPr>
          <w:lang w:val="en-GB"/>
        </w:rPr>
        <w:t xml:space="preserve">Apart from the </w:t>
      </w:r>
      <w:r w:rsidR="00BE77F4">
        <w:rPr>
          <w:lang w:val="en-GB"/>
        </w:rPr>
        <w:t>high-level</w:t>
      </w:r>
      <w:r>
        <w:rPr>
          <w:lang w:val="en-GB"/>
        </w:rPr>
        <w:t xml:space="preserve"> management procedures with which all partners should comply, the technical partners should abide by the technical instructions given by the Technical Manager and which are outlined in this guidebook. With respect to deliverables production and workshops, interviews, exercises and demos organisation reference should be made to the quality manual described in this document in order to ensure compliance with the quality processes set by the Quality Manager. Furthermore, in pursuance of innovation take-up and capture of promising new concepts, a separate chapter has been formed for presenting issues related to Innovation Management (i.e. presentation of the innovation template and description of the procedures for financing micro-projects). Finally, consortium members should comply with the ethics and legal requirements illustrated in this deliverable. Thereafter issues pertinent to data security and protection and research involving human subjects should always be taken into account when collecting and processing data from research participants (consortium members, command and control personnel, fire-fighters, etc.) through surveys, workshops, exercises, demonstrations and interviews. </w:t>
      </w:r>
    </w:p>
    <w:p w14:paraId="5D16762B" w14:textId="77777777" w:rsidR="009C361E" w:rsidRDefault="009C361E" w:rsidP="009C361E">
      <w:pPr>
        <w:rPr>
          <w:b/>
          <w:bCs/>
          <w:i/>
          <w:color w:val="0099CC"/>
          <w:lang w:val="en-GB"/>
        </w:rPr>
      </w:pPr>
      <w:r>
        <w:rPr>
          <w:b/>
          <w:bCs/>
          <w:i/>
          <w:color w:val="0099CC"/>
          <w:lang w:val="en-GB"/>
        </w:rPr>
        <w:t>Copyright message</w:t>
      </w:r>
    </w:p>
    <w:p w14:paraId="41C03539" w14:textId="4E85432C" w:rsidR="009C361E" w:rsidRDefault="009C361E" w:rsidP="009C361E">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lang w:val="en-GB"/>
        </w:rPr>
      </w:pPr>
      <w:r>
        <w:rPr>
          <w:lang w:val="en-GB"/>
        </w:rPr>
        <w:t>©IN-PREP Consortium, 2017-2020. The executive summary of this deliverable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14:paraId="654CA196" w14:textId="77777777" w:rsidR="00C776AA" w:rsidRDefault="00C776AA"/>
    <w:sectPr w:rsidR="00C776AA" w:rsidSect="00E3214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908F7" w14:textId="77777777" w:rsidR="001F31FC" w:rsidRDefault="001F31FC" w:rsidP="00E32141">
      <w:pPr>
        <w:spacing w:before="0" w:after="0"/>
      </w:pPr>
      <w:r>
        <w:separator/>
      </w:r>
    </w:p>
  </w:endnote>
  <w:endnote w:type="continuationSeparator" w:id="0">
    <w:p w14:paraId="5C067AA8" w14:textId="77777777" w:rsidR="001F31FC" w:rsidRDefault="001F31FC" w:rsidP="00E3214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Open Sans">
    <w:altName w:val="Verdana"/>
    <w:charset w:val="A1"/>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66DEB" w14:textId="77777777" w:rsidR="00E32141" w:rsidRDefault="00E32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888D" w14:textId="77777777" w:rsidR="00E32141" w:rsidRDefault="00E32141" w:rsidP="00E32141">
    <w:pPr>
      <w:pStyle w:val="Footer"/>
    </w:pPr>
    <w:r>
      <w:rPr>
        <w:lang w:val="it-IT"/>
      </w:rPr>
      <w:t xml:space="preserve">© </w:t>
    </w:r>
    <w:r>
      <w:rPr>
        <w:lang w:val="it-IT"/>
      </w:rPr>
      <w:t>IN-PREP, 2019</w:t>
    </w:r>
  </w:p>
  <w:p w14:paraId="2672A610" w14:textId="77777777" w:rsidR="00E32141" w:rsidRDefault="00E32141">
    <w:pPr>
      <w:pStyle w:val="Footer"/>
    </w:pP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E32141" w:rsidRPr="00E32141" w14:paraId="1F9CB00B" w14:textId="77777777" w:rsidTr="003E1230">
      <w:tc>
        <w:tcPr>
          <w:tcW w:w="1115" w:type="dxa"/>
        </w:tcPr>
        <w:p w14:paraId="78F28C4F" w14:textId="77777777" w:rsidR="00E32141" w:rsidRPr="00E32141" w:rsidRDefault="00E32141" w:rsidP="00E32141">
          <w:pPr>
            <w:pStyle w:val="Footer"/>
            <w:rPr>
              <w:lang w:val="en-GB"/>
            </w:rPr>
          </w:pPr>
          <w:r w:rsidRPr="00E32141">
            <w:drawing>
              <wp:inline distT="0" distB="0" distL="0" distR="0" wp14:anchorId="591A54C9" wp14:editId="62338519">
                <wp:extent cx="438150" cy="292100"/>
                <wp:effectExtent l="0" t="0" r="0" b="0"/>
                <wp:docPr id="2" name="Picture 4"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14:paraId="0BFDB886" w14:textId="77777777" w:rsidR="00E32141" w:rsidRPr="00E32141" w:rsidRDefault="00E32141" w:rsidP="00E32141">
          <w:pPr>
            <w:pStyle w:val="Footer"/>
            <w:rPr>
              <w:lang w:val="en-GB"/>
            </w:rPr>
          </w:pPr>
          <w:r w:rsidRPr="00E32141">
            <w:rPr>
              <w:lang w:val="en-GB"/>
            </w:rPr>
            <w:t>This project has received funding from the European Union’s Horizon 2020 innovation programme under the Grant Agreement No 740627.</w:t>
          </w:r>
        </w:p>
      </w:tc>
    </w:tr>
  </w:tbl>
  <w:p w14:paraId="38E4175D" w14:textId="77777777" w:rsidR="00E32141" w:rsidRDefault="00E32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451F4" w14:textId="77777777" w:rsidR="001F31FC" w:rsidRDefault="001F31FC" w:rsidP="00E32141">
      <w:pPr>
        <w:spacing w:before="0" w:after="0"/>
      </w:pPr>
      <w:r>
        <w:separator/>
      </w:r>
    </w:p>
  </w:footnote>
  <w:footnote w:type="continuationSeparator" w:id="0">
    <w:p w14:paraId="67392FC9" w14:textId="77777777" w:rsidR="001F31FC" w:rsidRDefault="001F31FC" w:rsidP="00E3214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58D3B" w14:textId="77777777" w:rsidR="00E32141" w:rsidRDefault="00E321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360"/>
      <w:gridCol w:w="4666"/>
    </w:tblGrid>
    <w:tr w:rsidR="00E32141" w:rsidRPr="002160E8" w14:paraId="2E941D80" w14:textId="77777777" w:rsidTr="003E1230">
      <w:trPr>
        <w:cantSplit/>
        <w:trHeight w:val="119"/>
      </w:trPr>
      <w:tc>
        <w:tcPr>
          <w:tcW w:w="2415" w:type="pct"/>
          <w:tcBorders>
            <w:top w:val="none" w:sz="16" w:space="0" w:color="000000"/>
            <w:left w:val="none" w:sz="8"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57D83509" w14:textId="1B0F54D5" w:rsidR="00E32141" w:rsidRPr="002160E8" w:rsidRDefault="00E32141" w:rsidP="00E32141">
          <w:pPr>
            <w:pStyle w:val="NoSpacing"/>
          </w:pPr>
          <w:r w:rsidRPr="002160E8">
            <w:t>D</w:t>
          </w:r>
          <w:r>
            <w:t xml:space="preserve">1.1, Project Management Guidebook </w:t>
          </w:r>
        </w:p>
      </w:tc>
      <w:tc>
        <w:tcPr>
          <w:tcW w:w="2585" w:type="pct"/>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1C777A1B" w14:textId="77777777" w:rsidR="00E32141" w:rsidRPr="002160E8" w:rsidRDefault="00E32141" w:rsidP="00E32141">
          <w:pPr>
            <w:pStyle w:val="NoSpacing"/>
            <w:jc w:val="right"/>
          </w:pPr>
          <w:r>
            <w:t>Confidential</w:t>
          </w:r>
        </w:p>
      </w:tc>
    </w:tr>
  </w:tbl>
  <w:p w14:paraId="4E1EC62E" w14:textId="77777777" w:rsidR="00E32141" w:rsidRDefault="00E321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6E4AE" w14:textId="77777777" w:rsidR="00E32141" w:rsidRDefault="00E321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C92FC0"/>
    <w:multiLevelType w:val="multilevel"/>
    <w:tmpl w:val="8F809C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5A1"/>
    <w:rsid w:val="00153A27"/>
    <w:rsid w:val="001F31FC"/>
    <w:rsid w:val="005416CC"/>
    <w:rsid w:val="008065F3"/>
    <w:rsid w:val="008B78E1"/>
    <w:rsid w:val="009C361E"/>
    <w:rsid w:val="00BE77F4"/>
    <w:rsid w:val="00C776AA"/>
    <w:rsid w:val="00E32141"/>
    <w:rsid w:val="00E665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52A51"/>
  <w15:chartTrackingRefBased/>
  <w15:docId w15:val="{96E88CB4-A509-4DE0-A723-1F116AF14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5A1"/>
    <w:pPr>
      <w:spacing w:before="120" w:after="120" w:line="240" w:lineRule="auto"/>
      <w:jc w:val="both"/>
    </w:pPr>
    <w:rPr>
      <w:rFonts w:ascii="Candara" w:hAnsi="Candara"/>
      <w:lang w:val="en-US"/>
    </w:rPr>
  </w:style>
  <w:style w:type="paragraph" w:styleId="Heading1">
    <w:name w:val="heading 1"/>
    <w:next w:val="Normal"/>
    <w:link w:val="Heading1Char"/>
    <w:uiPriority w:val="9"/>
    <w:qFormat/>
    <w:rsid w:val="00E665A1"/>
    <w:pPr>
      <w:pageBreakBefore/>
      <w:widowControl w:val="0"/>
      <w:numPr>
        <w:numId w:val="1"/>
      </w:numPr>
      <w:spacing w:before="40" w:after="40" w:line="240" w:lineRule="auto"/>
      <w:ind w:left="431" w:hanging="431"/>
      <w:outlineLvl w:val="0"/>
    </w:pPr>
    <w:rPr>
      <w:rFonts w:ascii="Candara" w:eastAsiaTheme="minorEastAsia" w:hAnsi="Candara" w:cs="Open Sans"/>
      <w:b/>
      <w:color w:val="0099CC"/>
      <w:sz w:val="32"/>
      <w:szCs w:val="32"/>
      <w:lang w:val="en-US"/>
    </w:rPr>
  </w:style>
  <w:style w:type="paragraph" w:styleId="Heading2">
    <w:name w:val="heading 2"/>
    <w:next w:val="Normal"/>
    <w:link w:val="Heading2Char"/>
    <w:uiPriority w:val="9"/>
    <w:semiHidden/>
    <w:unhideWhenUsed/>
    <w:qFormat/>
    <w:rsid w:val="00E665A1"/>
    <w:pPr>
      <w:keepNext/>
      <w:keepLines/>
      <w:numPr>
        <w:ilvl w:val="1"/>
        <w:numId w:val="1"/>
      </w:numPr>
      <w:tabs>
        <w:tab w:val="left" w:pos="680"/>
      </w:tabs>
      <w:spacing w:before="40" w:after="40" w:line="240" w:lineRule="auto"/>
      <w:ind w:left="578" w:hanging="578"/>
      <w:jc w:val="both"/>
      <w:outlineLvl w:val="1"/>
    </w:pPr>
    <w:rPr>
      <w:rFonts w:ascii="Candara" w:eastAsiaTheme="majorEastAsia" w:hAnsi="Candara" w:cstheme="majorBidi"/>
      <w:b/>
      <w:bCs/>
      <w:color w:val="0099CC"/>
      <w:sz w:val="28"/>
      <w:szCs w:val="28"/>
      <w:lang w:val="en-US"/>
    </w:rPr>
  </w:style>
  <w:style w:type="paragraph" w:styleId="Heading3">
    <w:name w:val="heading 3"/>
    <w:next w:val="Normal"/>
    <w:link w:val="Heading3Char"/>
    <w:uiPriority w:val="9"/>
    <w:semiHidden/>
    <w:unhideWhenUsed/>
    <w:qFormat/>
    <w:rsid w:val="00E665A1"/>
    <w:pPr>
      <w:keepNext/>
      <w:numPr>
        <w:ilvl w:val="2"/>
        <w:numId w:val="1"/>
      </w:numPr>
      <w:spacing w:before="80" w:line="240" w:lineRule="auto"/>
      <w:outlineLvl w:val="2"/>
    </w:pPr>
    <w:rPr>
      <w:rFonts w:ascii="Candara" w:eastAsiaTheme="majorEastAsia" w:hAnsi="Candara" w:cstheme="majorBidi"/>
      <w:b/>
      <w:bCs/>
      <w:color w:val="0099CC"/>
      <w:spacing w:val="4"/>
      <w:sz w:val="24"/>
      <w:szCs w:val="24"/>
      <w:lang w:val="en-GB"/>
    </w:rPr>
  </w:style>
  <w:style w:type="paragraph" w:styleId="Heading4">
    <w:name w:val="heading 4"/>
    <w:next w:val="Normal"/>
    <w:link w:val="Heading4Char"/>
    <w:uiPriority w:val="9"/>
    <w:semiHidden/>
    <w:unhideWhenUsed/>
    <w:qFormat/>
    <w:rsid w:val="00E665A1"/>
    <w:pPr>
      <w:keepNext/>
      <w:numPr>
        <w:ilvl w:val="3"/>
        <w:numId w:val="1"/>
      </w:numPr>
      <w:spacing w:before="80" w:line="240" w:lineRule="auto"/>
      <w:outlineLvl w:val="3"/>
    </w:pPr>
    <w:rPr>
      <w:rFonts w:asciiTheme="majorHAnsi" w:eastAsiaTheme="majorEastAsia" w:hAnsiTheme="majorHAnsi" w:cstheme="majorBidi"/>
      <w:b/>
      <w:bCs/>
      <w:i/>
      <w:color w:val="0099CC"/>
      <w:spacing w:val="4"/>
      <w:szCs w:val="28"/>
      <w:lang w:val="en-US"/>
    </w:rPr>
  </w:style>
  <w:style w:type="paragraph" w:styleId="Heading5">
    <w:name w:val="heading 5"/>
    <w:basedOn w:val="Normal"/>
    <w:next w:val="Normal"/>
    <w:link w:val="Heading5Char"/>
    <w:uiPriority w:val="9"/>
    <w:semiHidden/>
    <w:unhideWhenUsed/>
    <w:qFormat/>
    <w:rsid w:val="00E665A1"/>
    <w:pPr>
      <w:numPr>
        <w:ilvl w:val="4"/>
        <w:numId w:val="1"/>
      </w:numPr>
      <w:spacing w:before="80" w:after="160" w:line="252" w:lineRule="auto"/>
      <w:jc w:val="left"/>
      <w:outlineLvl w:val="4"/>
    </w:pPr>
    <w:rPr>
      <w:rFonts w:ascii="Georgia" w:eastAsiaTheme="minorEastAsia" w:hAnsi="Georgia" w:cs="Open Sans"/>
      <w:b/>
      <w:i/>
      <w:color w:val="CC3366"/>
      <w:sz w:val="24"/>
      <w:szCs w:val="28"/>
    </w:rPr>
  </w:style>
  <w:style w:type="paragraph" w:styleId="Heading6">
    <w:name w:val="heading 6"/>
    <w:basedOn w:val="Normal"/>
    <w:next w:val="Normal"/>
    <w:link w:val="Heading6Char"/>
    <w:uiPriority w:val="9"/>
    <w:semiHidden/>
    <w:unhideWhenUsed/>
    <w:qFormat/>
    <w:rsid w:val="00E665A1"/>
    <w:pPr>
      <w:keepNext/>
      <w:keepLines/>
      <w:numPr>
        <w:ilvl w:val="5"/>
        <w:numId w:val="1"/>
      </w:numPr>
      <w:tabs>
        <w:tab w:val="left" w:pos="1134"/>
      </w:tabs>
      <w:spacing w:after="0" w:line="276" w:lineRule="auto"/>
      <w:outlineLvl w:val="5"/>
    </w:pPr>
    <w:rPr>
      <w:rFonts w:asciiTheme="majorHAnsi" w:eastAsiaTheme="majorEastAsia" w:hAnsiTheme="majorHAnsi" w:cstheme="majorBidi"/>
      <w:b/>
      <w:bCs/>
      <w:i/>
      <w:iCs/>
      <w:lang w:val="el-GR"/>
    </w:rPr>
  </w:style>
  <w:style w:type="paragraph" w:styleId="Heading7">
    <w:name w:val="heading 7"/>
    <w:basedOn w:val="Normal"/>
    <w:next w:val="Normal"/>
    <w:link w:val="Heading7Char"/>
    <w:uiPriority w:val="9"/>
    <w:semiHidden/>
    <w:unhideWhenUsed/>
    <w:qFormat/>
    <w:rsid w:val="00E665A1"/>
    <w:pPr>
      <w:keepNext/>
      <w:keepLines/>
      <w:numPr>
        <w:ilvl w:val="6"/>
        <w:numId w:val="1"/>
      </w:numPr>
      <w:tabs>
        <w:tab w:val="left" w:pos="1134"/>
      </w:tabs>
      <w:spacing w:after="0" w:line="276" w:lineRule="auto"/>
      <w:outlineLvl w:val="6"/>
    </w:pPr>
    <w:rPr>
      <w:rFonts w:eastAsiaTheme="minorEastAsia"/>
      <w:i/>
      <w:iCs/>
      <w:lang w:val="el-GR"/>
    </w:rPr>
  </w:style>
  <w:style w:type="paragraph" w:styleId="Heading8">
    <w:name w:val="heading 8"/>
    <w:basedOn w:val="Normal"/>
    <w:next w:val="Normal"/>
    <w:link w:val="Heading8Char"/>
    <w:uiPriority w:val="9"/>
    <w:semiHidden/>
    <w:unhideWhenUsed/>
    <w:qFormat/>
    <w:rsid w:val="00E665A1"/>
    <w:pPr>
      <w:keepNext/>
      <w:keepLines/>
      <w:numPr>
        <w:ilvl w:val="7"/>
        <w:numId w:val="1"/>
      </w:numPr>
      <w:tabs>
        <w:tab w:val="left" w:pos="1134"/>
      </w:tabs>
      <w:spacing w:after="0" w:line="276" w:lineRule="auto"/>
      <w:outlineLvl w:val="7"/>
    </w:pPr>
    <w:rPr>
      <w:rFonts w:eastAsiaTheme="minorEastAsia"/>
      <w:b/>
      <w:bCs/>
      <w:lang w:val="el-GR"/>
    </w:rPr>
  </w:style>
  <w:style w:type="paragraph" w:styleId="Heading9">
    <w:name w:val="heading 9"/>
    <w:basedOn w:val="Normal"/>
    <w:next w:val="Normal"/>
    <w:link w:val="Heading9Char"/>
    <w:uiPriority w:val="9"/>
    <w:semiHidden/>
    <w:unhideWhenUsed/>
    <w:qFormat/>
    <w:rsid w:val="00E665A1"/>
    <w:pPr>
      <w:keepNext/>
      <w:keepLines/>
      <w:numPr>
        <w:ilvl w:val="8"/>
        <w:numId w:val="1"/>
      </w:numPr>
      <w:tabs>
        <w:tab w:val="left" w:pos="1134"/>
      </w:tabs>
      <w:spacing w:after="0" w:line="276" w:lineRule="auto"/>
      <w:outlineLvl w:val="8"/>
    </w:pPr>
    <w:rPr>
      <w:rFonts w:eastAsiaTheme="minorEastAsia"/>
      <w:i/>
      <w:iCs/>
      <w:lang w:val="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665A1"/>
    <w:rPr>
      <w:color w:val="0563C1" w:themeColor="hyperlink"/>
      <w:u w:val="single"/>
    </w:rPr>
  </w:style>
  <w:style w:type="paragraph" w:styleId="Title">
    <w:name w:val="Title"/>
    <w:basedOn w:val="Normal"/>
    <w:next w:val="Normal"/>
    <w:link w:val="TitleChar"/>
    <w:uiPriority w:val="10"/>
    <w:qFormat/>
    <w:rsid w:val="00E665A1"/>
    <w:pPr>
      <w:jc w:val="center"/>
    </w:pPr>
    <w:rPr>
      <w:rFonts w:eastAsia="Times New Roman" w:cs="Times New Roman"/>
      <w:b/>
      <w:color w:val="0099CC"/>
      <w:sz w:val="40"/>
      <w:szCs w:val="30"/>
      <w:lang w:val="en-GB"/>
    </w:rPr>
  </w:style>
  <w:style w:type="character" w:customStyle="1" w:styleId="TitleChar">
    <w:name w:val="Title Char"/>
    <w:basedOn w:val="DefaultParagraphFont"/>
    <w:link w:val="Title"/>
    <w:uiPriority w:val="10"/>
    <w:rsid w:val="00E665A1"/>
    <w:rPr>
      <w:rFonts w:ascii="Candara" w:eastAsia="Times New Roman" w:hAnsi="Candara" w:cs="Times New Roman"/>
      <w:b/>
      <w:color w:val="0099CC"/>
      <w:sz w:val="40"/>
      <w:szCs w:val="30"/>
      <w:lang w:val="en-GB"/>
    </w:rPr>
  </w:style>
  <w:style w:type="paragraph" w:styleId="BalloonText">
    <w:name w:val="Balloon Text"/>
    <w:basedOn w:val="Normal"/>
    <w:link w:val="BalloonTextChar"/>
    <w:uiPriority w:val="99"/>
    <w:semiHidden/>
    <w:unhideWhenUsed/>
    <w:rsid w:val="00E665A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5A1"/>
    <w:rPr>
      <w:rFonts w:ascii="Segoe UI" w:hAnsi="Segoe UI" w:cs="Segoe UI"/>
      <w:sz w:val="18"/>
      <w:szCs w:val="18"/>
      <w:lang w:val="en-US"/>
    </w:rPr>
  </w:style>
  <w:style w:type="character" w:customStyle="1" w:styleId="Heading1Char">
    <w:name w:val="Heading 1 Char"/>
    <w:basedOn w:val="DefaultParagraphFont"/>
    <w:link w:val="Heading1"/>
    <w:uiPriority w:val="9"/>
    <w:rsid w:val="00E665A1"/>
    <w:rPr>
      <w:rFonts w:ascii="Candara" w:eastAsiaTheme="minorEastAsia" w:hAnsi="Candara" w:cs="Open Sans"/>
      <w:b/>
      <w:color w:val="0099CC"/>
      <w:sz w:val="32"/>
      <w:szCs w:val="32"/>
      <w:lang w:val="en-US"/>
    </w:rPr>
  </w:style>
  <w:style w:type="character" w:customStyle="1" w:styleId="Heading2Char">
    <w:name w:val="Heading 2 Char"/>
    <w:basedOn w:val="DefaultParagraphFont"/>
    <w:link w:val="Heading2"/>
    <w:uiPriority w:val="9"/>
    <w:semiHidden/>
    <w:rsid w:val="00E665A1"/>
    <w:rPr>
      <w:rFonts w:ascii="Candara" w:eastAsiaTheme="majorEastAsia" w:hAnsi="Candara" w:cstheme="majorBidi"/>
      <w:b/>
      <w:bCs/>
      <w:color w:val="0099CC"/>
      <w:sz w:val="28"/>
      <w:szCs w:val="28"/>
      <w:lang w:val="en-US"/>
    </w:rPr>
  </w:style>
  <w:style w:type="character" w:customStyle="1" w:styleId="Heading3Char">
    <w:name w:val="Heading 3 Char"/>
    <w:basedOn w:val="DefaultParagraphFont"/>
    <w:link w:val="Heading3"/>
    <w:uiPriority w:val="9"/>
    <w:semiHidden/>
    <w:rsid w:val="00E665A1"/>
    <w:rPr>
      <w:rFonts w:ascii="Candara" w:eastAsiaTheme="majorEastAsia" w:hAnsi="Candara" w:cstheme="majorBidi"/>
      <w:b/>
      <w:bCs/>
      <w:color w:val="0099CC"/>
      <w:spacing w:val="4"/>
      <w:sz w:val="24"/>
      <w:szCs w:val="24"/>
      <w:lang w:val="en-GB"/>
    </w:rPr>
  </w:style>
  <w:style w:type="character" w:customStyle="1" w:styleId="Heading4Char">
    <w:name w:val="Heading 4 Char"/>
    <w:basedOn w:val="DefaultParagraphFont"/>
    <w:link w:val="Heading4"/>
    <w:uiPriority w:val="9"/>
    <w:semiHidden/>
    <w:rsid w:val="00E665A1"/>
    <w:rPr>
      <w:rFonts w:asciiTheme="majorHAnsi" w:eastAsiaTheme="majorEastAsia" w:hAnsiTheme="majorHAnsi" w:cstheme="majorBidi"/>
      <w:b/>
      <w:bCs/>
      <w:i/>
      <w:color w:val="0099CC"/>
      <w:spacing w:val="4"/>
      <w:szCs w:val="28"/>
      <w:lang w:val="en-US"/>
    </w:rPr>
  </w:style>
  <w:style w:type="character" w:customStyle="1" w:styleId="Heading5Char">
    <w:name w:val="Heading 5 Char"/>
    <w:basedOn w:val="DefaultParagraphFont"/>
    <w:link w:val="Heading5"/>
    <w:uiPriority w:val="9"/>
    <w:semiHidden/>
    <w:rsid w:val="00E665A1"/>
    <w:rPr>
      <w:rFonts w:ascii="Georgia" w:eastAsiaTheme="minorEastAsia" w:hAnsi="Georgia" w:cs="Open Sans"/>
      <w:b/>
      <w:i/>
      <w:color w:val="CC3366"/>
      <w:sz w:val="24"/>
      <w:szCs w:val="28"/>
      <w:lang w:val="en-US"/>
    </w:rPr>
  </w:style>
  <w:style w:type="character" w:customStyle="1" w:styleId="Heading6Char">
    <w:name w:val="Heading 6 Char"/>
    <w:basedOn w:val="DefaultParagraphFont"/>
    <w:link w:val="Heading6"/>
    <w:uiPriority w:val="9"/>
    <w:semiHidden/>
    <w:rsid w:val="00E665A1"/>
    <w:rPr>
      <w:rFonts w:asciiTheme="majorHAnsi" w:eastAsiaTheme="majorEastAsia" w:hAnsiTheme="majorHAnsi" w:cstheme="majorBidi"/>
      <w:b/>
      <w:bCs/>
      <w:i/>
      <w:iCs/>
      <w:lang w:val="el-GR"/>
    </w:rPr>
  </w:style>
  <w:style w:type="character" w:customStyle="1" w:styleId="Heading7Char">
    <w:name w:val="Heading 7 Char"/>
    <w:basedOn w:val="DefaultParagraphFont"/>
    <w:link w:val="Heading7"/>
    <w:uiPriority w:val="9"/>
    <w:semiHidden/>
    <w:rsid w:val="00E665A1"/>
    <w:rPr>
      <w:rFonts w:ascii="Candara" w:eastAsiaTheme="minorEastAsia" w:hAnsi="Candara"/>
      <w:i/>
      <w:iCs/>
      <w:lang w:val="el-GR"/>
    </w:rPr>
  </w:style>
  <w:style w:type="character" w:customStyle="1" w:styleId="Heading8Char">
    <w:name w:val="Heading 8 Char"/>
    <w:basedOn w:val="DefaultParagraphFont"/>
    <w:link w:val="Heading8"/>
    <w:uiPriority w:val="9"/>
    <w:semiHidden/>
    <w:rsid w:val="00E665A1"/>
    <w:rPr>
      <w:rFonts w:ascii="Candara" w:eastAsiaTheme="minorEastAsia" w:hAnsi="Candara"/>
      <w:b/>
      <w:bCs/>
      <w:lang w:val="el-GR"/>
    </w:rPr>
  </w:style>
  <w:style w:type="character" w:customStyle="1" w:styleId="Heading9Char">
    <w:name w:val="Heading 9 Char"/>
    <w:basedOn w:val="DefaultParagraphFont"/>
    <w:link w:val="Heading9"/>
    <w:uiPriority w:val="9"/>
    <w:semiHidden/>
    <w:rsid w:val="00E665A1"/>
    <w:rPr>
      <w:rFonts w:ascii="Candara" w:eastAsiaTheme="minorEastAsia" w:hAnsi="Candara"/>
      <w:i/>
      <w:iCs/>
      <w:lang w:val="el-GR"/>
    </w:rPr>
  </w:style>
  <w:style w:type="paragraph" w:styleId="Header">
    <w:name w:val="header"/>
    <w:basedOn w:val="Normal"/>
    <w:link w:val="HeaderChar"/>
    <w:uiPriority w:val="99"/>
    <w:unhideWhenUsed/>
    <w:rsid w:val="00E32141"/>
    <w:pPr>
      <w:tabs>
        <w:tab w:val="center" w:pos="4513"/>
        <w:tab w:val="right" w:pos="9026"/>
      </w:tabs>
      <w:spacing w:before="0" w:after="0"/>
    </w:pPr>
  </w:style>
  <w:style w:type="character" w:customStyle="1" w:styleId="HeaderChar">
    <w:name w:val="Header Char"/>
    <w:basedOn w:val="DefaultParagraphFont"/>
    <w:link w:val="Header"/>
    <w:uiPriority w:val="99"/>
    <w:rsid w:val="00E32141"/>
    <w:rPr>
      <w:rFonts w:ascii="Candara" w:hAnsi="Candara"/>
      <w:lang w:val="en-US"/>
    </w:rPr>
  </w:style>
  <w:style w:type="paragraph" w:styleId="Footer">
    <w:name w:val="footer"/>
    <w:basedOn w:val="Normal"/>
    <w:link w:val="FooterChar"/>
    <w:uiPriority w:val="99"/>
    <w:unhideWhenUsed/>
    <w:rsid w:val="00E32141"/>
    <w:pPr>
      <w:tabs>
        <w:tab w:val="center" w:pos="4513"/>
        <w:tab w:val="right" w:pos="9026"/>
      </w:tabs>
      <w:spacing w:before="0" w:after="0"/>
    </w:pPr>
  </w:style>
  <w:style w:type="character" w:customStyle="1" w:styleId="FooterChar">
    <w:name w:val="Footer Char"/>
    <w:basedOn w:val="DefaultParagraphFont"/>
    <w:link w:val="Footer"/>
    <w:uiPriority w:val="99"/>
    <w:rsid w:val="00E32141"/>
    <w:rPr>
      <w:rFonts w:ascii="Candara" w:hAnsi="Candara"/>
      <w:lang w:val="en-US"/>
    </w:rPr>
  </w:style>
  <w:style w:type="paragraph" w:styleId="NoSpacing">
    <w:name w:val="No Spacing"/>
    <w:uiPriority w:val="1"/>
    <w:qFormat/>
    <w:rsid w:val="00E32141"/>
    <w:pPr>
      <w:spacing w:after="0" w:line="240" w:lineRule="auto"/>
      <w:jc w:val="both"/>
    </w:pPr>
    <w:rPr>
      <w:rFonts w:ascii="Candara" w:hAnsi="Candara"/>
      <w:lang w:val="en-US"/>
    </w:rPr>
  </w:style>
  <w:style w:type="table" w:styleId="TableGrid">
    <w:name w:val="Table Grid"/>
    <w:basedOn w:val="TableNormal"/>
    <w:uiPriority w:val="39"/>
    <w:rsid w:val="00E3214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37674">
      <w:bodyDiv w:val="1"/>
      <w:marLeft w:val="0"/>
      <w:marRight w:val="0"/>
      <w:marTop w:val="0"/>
      <w:marBottom w:val="0"/>
      <w:divBdr>
        <w:top w:val="none" w:sz="0" w:space="0" w:color="auto"/>
        <w:left w:val="none" w:sz="0" w:space="0" w:color="auto"/>
        <w:bottom w:val="none" w:sz="0" w:space="0" w:color="auto"/>
        <w:right w:val="none" w:sz="0" w:space="0" w:color="auto"/>
      </w:divBdr>
    </w:div>
    <w:div w:id="1282804670">
      <w:bodyDiv w:val="1"/>
      <w:marLeft w:val="0"/>
      <w:marRight w:val="0"/>
      <w:marTop w:val="0"/>
      <w:marBottom w:val="0"/>
      <w:divBdr>
        <w:top w:val="none" w:sz="0" w:space="0" w:color="auto"/>
        <w:left w:val="none" w:sz="0" w:space="0" w:color="auto"/>
        <w:bottom w:val="none" w:sz="0" w:space="0" w:color="auto"/>
        <w:right w:val="none" w:sz="0" w:space="0" w:color="auto"/>
      </w:divBdr>
    </w:div>
    <w:div w:id="190803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in-prep.e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8</cp:revision>
  <dcterms:created xsi:type="dcterms:W3CDTF">2019-05-16T12:17:00Z</dcterms:created>
  <dcterms:modified xsi:type="dcterms:W3CDTF">2019-05-16T14:23:00Z</dcterms:modified>
</cp:coreProperties>
</file>